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F1" w:rsidRPr="00FF34F1" w:rsidRDefault="00FF34F1" w:rsidP="00FF34F1">
      <w:pPr>
        <w:spacing w:after="0" w:line="30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F34F1">
        <w:rPr>
          <w:rFonts w:ascii="Times New Roman" w:hAnsi="Times New Roman"/>
          <w:b/>
          <w:sz w:val="32"/>
          <w:szCs w:val="32"/>
        </w:rPr>
        <w:t>Об основных итогах статистической деятельности Дагестанстата за 2021 год.</w:t>
      </w:r>
    </w:p>
    <w:p w:rsidR="00FF34F1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 w:rsidRPr="00CE0EC2">
        <w:rPr>
          <w:rFonts w:ascii="Times New Roman" w:hAnsi="Times New Roman"/>
          <w:sz w:val="28"/>
        </w:rPr>
        <w:t xml:space="preserve"> В 202</w:t>
      </w:r>
      <w:r>
        <w:rPr>
          <w:rFonts w:ascii="Times New Roman" w:hAnsi="Times New Roman"/>
          <w:sz w:val="28"/>
        </w:rPr>
        <w:t>1</w:t>
      </w:r>
      <w:r w:rsidRPr="00CE0EC2">
        <w:rPr>
          <w:rFonts w:ascii="Times New Roman" w:hAnsi="Times New Roman"/>
          <w:sz w:val="28"/>
        </w:rPr>
        <w:t xml:space="preserve"> году работа Дагестанстата была направлена на выполнение Федерального плана статистических работ, который был выполнен в полном объеме, в сроки, установленные Росстатом, а также, на предоставление актуальной и достоверной статистической инфор</w:t>
      </w:r>
      <w:bookmarkStart w:id="0" w:name="_GoBack"/>
      <w:bookmarkEnd w:id="0"/>
      <w:r w:rsidRPr="00CE0EC2">
        <w:rPr>
          <w:rFonts w:ascii="Times New Roman" w:hAnsi="Times New Roman"/>
          <w:sz w:val="28"/>
        </w:rPr>
        <w:t>мации органам исполнительной власти Республики Дагестан, гражданам и организациям. Основная задача, стоящая перед статистикой, - повышение качества и достоверности статистических показателей, полученных в результате выборочных статистических наблюдений и системы дорасчетов до полного круга организаций. В соответствии с Годовым производственным планом работ Росстата в 202</w:t>
      </w:r>
      <w:r>
        <w:rPr>
          <w:rFonts w:ascii="Times New Roman" w:hAnsi="Times New Roman"/>
          <w:sz w:val="28"/>
        </w:rPr>
        <w:t>1</w:t>
      </w:r>
      <w:r w:rsidRPr="00CE0EC2">
        <w:rPr>
          <w:rFonts w:ascii="Times New Roman" w:hAnsi="Times New Roman"/>
          <w:sz w:val="28"/>
        </w:rPr>
        <w:t xml:space="preserve"> году выполнен ряд крупномасштабных статистических работ:</w:t>
      </w:r>
    </w:p>
    <w:p w:rsidR="00FF34F1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CE0EC2">
        <w:rPr>
          <w:rFonts w:ascii="Times New Roman" w:eastAsiaTheme="minorEastAsia" w:hAnsi="Times New Roman"/>
          <w:sz w:val="28"/>
        </w:rPr>
        <w:t>роведена Всероссийская перепись населения 2020 года, силами переписчиков переписано более 92% населения</w:t>
      </w:r>
      <w:r>
        <w:rPr>
          <w:rFonts w:ascii="Times New Roman" w:hAnsi="Times New Roman"/>
          <w:sz w:val="28"/>
        </w:rPr>
        <w:t>.</w:t>
      </w:r>
    </w:p>
    <w:p w:rsidR="00FF34F1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r w:rsidRPr="00CE0EC2">
        <w:rPr>
          <w:rFonts w:ascii="Times New Roman" w:eastAsiaTheme="minorEastAsia" w:hAnsi="Times New Roman"/>
          <w:sz w:val="28"/>
        </w:rPr>
        <w:t>роведен</w:t>
      </w:r>
      <w:r>
        <w:rPr>
          <w:rFonts w:ascii="Times New Roman" w:hAnsi="Times New Roman"/>
          <w:sz w:val="28"/>
        </w:rPr>
        <w:t>ы</w:t>
      </w:r>
      <w:proofErr w:type="gramEnd"/>
      <w:r w:rsidRPr="00CE0EC2">
        <w:rPr>
          <w:rFonts w:ascii="Times New Roman" w:eastAsiaTheme="minorEastAsia" w:hAnsi="Times New Roman"/>
          <w:sz w:val="28"/>
        </w:rPr>
        <w:t xml:space="preserve"> </w:t>
      </w:r>
      <w:r w:rsidRPr="00CE0EC2">
        <w:rPr>
          <w:rFonts w:ascii="Times New Roman" w:hAnsi="Times New Roman"/>
          <w:sz w:val="28"/>
        </w:rPr>
        <w:t xml:space="preserve">сельскохозяйственная </w:t>
      </w:r>
      <w:proofErr w:type="spellStart"/>
      <w:r w:rsidRPr="00CE0EC2">
        <w:rPr>
          <w:rFonts w:ascii="Times New Roman" w:hAnsi="Times New Roman"/>
          <w:sz w:val="28"/>
        </w:rPr>
        <w:t>микроперепись</w:t>
      </w:r>
      <w:proofErr w:type="spellEnd"/>
      <w:r>
        <w:rPr>
          <w:rFonts w:ascii="Times New Roman" w:hAnsi="Times New Roman"/>
          <w:sz w:val="28"/>
        </w:rPr>
        <w:t xml:space="preserve"> и </w:t>
      </w:r>
      <w:r w:rsidRPr="00CE0EC2">
        <w:rPr>
          <w:rFonts w:ascii="Times New Roman" w:hAnsi="Times New Roman"/>
          <w:sz w:val="28"/>
        </w:rPr>
        <w:t>экономическая перепись малого бизнеса.</w:t>
      </w:r>
    </w:p>
    <w:p w:rsidR="00FF34F1" w:rsidRPr="00F806EE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806EE">
        <w:rPr>
          <w:rFonts w:ascii="Times New Roman" w:hAnsi="Times New Roman"/>
          <w:b/>
          <w:sz w:val="28"/>
        </w:rPr>
        <w:t>Достигнуты следующие целевые  показатели качества территориального органа:</w:t>
      </w:r>
    </w:p>
    <w:p w:rsidR="00FF34F1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045E32">
        <w:rPr>
          <w:rFonts w:ascii="Times New Roman" w:hAnsi="Times New Roman"/>
          <w:sz w:val="28"/>
        </w:rPr>
        <w:t>беспечение максимальной полноты сбора отчетности от отчитывающихся субъектов (крупных и средних предприятий) по формам статотчетности</w:t>
      </w:r>
      <w:r>
        <w:rPr>
          <w:rFonts w:ascii="Times New Roman" w:hAnsi="Times New Roman"/>
          <w:sz w:val="28"/>
        </w:rPr>
        <w:t>;</w:t>
      </w:r>
    </w:p>
    <w:p w:rsidR="00FF34F1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045E32">
        <w:rPr>
          <w:rFonts w:ascii="Times New Roman" w:hAnsi="Times New Roman"/>
          <w:sz w:val="28"/>
        </w:rPr>
        <w:t>овышение доли отчетности, предоставляемой респондентами  в электронном виде</w:t>
      </w:r>
      <w:r>
        <w:rPr>
          <w:rFonts w:ascii="Times New Roman" w:hAnsi="Times New Roman"/>
          <w:sz w:val="28"/>
        </w:rPr>
        <w:t>;</w:t>
      </w:r>
    </w:p>
    <w:p w:rsidR="00FF34F1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р</w:t>
      </w:r>
      <w:r w:rsidRPr="00045E32">
        <w:rPr>
          <w:rFonts w:ascii="Times New Roman" w:hAnsi="Times New Roman"/>
          <w:sz w:val="28"/>
        </w:rPr>
        <w:t>аспространение и предоставление официальной статистической информации с использованием современных средств информатизации и инфографики</w:t>
      </w:r>
      <w:r>
        <w:rPr>
          <w:rFonts w:ascii="Times New Roman" w:hAnsi="Times New Roman"/>
          <w:sz w:val="28"/>
        </w:rPr>
        <w:t xml:space="preserve"> </w:t>
      </w:r>
      <w:r w:rsidRPr="00045E32">
        <w:rPr>
          <w:rFonts w:ascii="Times New Roman" w:hAnsi="Times New Roman"/>
          <w:sz w:val="28"/>
        </w:rPr>
        <w:t xml:space="preserve">(рубрики были созданы и систематизированы по отраслям, а внутри рубрик тематически размещены 85 </w:t>
      </w:r>
      <w:proofErr w:type="spellStart"/>
      <w:r w:rsidRPr="00045E32">
        <w:rPr>
          <w:rFonts w:ascii="Times New Roman" w:hAnsi="Times New Roman"/>
          <w:sz w:val="28"/>
        </w:rPr>
        <w:t>инфографик</w:t>
      </w:r>
      <w:proofErr w:type="spellEnd"/>
      <w:r w:rsidRPr="00045E32">
        <w:rPr>
          <w:rFonts w:ascii="Times New Roman" w:hAnsi="Times New Roman"/>
          <w:sz w:val="28"/>
        </w:rPr>
        <w:t xml:space="preserve">); </w:t>
      </w:r>
      <w:proofErr w:type="gramEnd"/>
    </w:p>
    <w:p w:rsidR="00FF34F1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</w:t>
      </w:r>
      <w:r w:rsidRPr="00045E32">
        <w:rPr>
          <w:rFonts w:ascii="Times New Roman" w:hAnsi="Times New Roman"/>
          <w:sz w:val="28"/>
        </w:rPr>
        <w:t>остижение наиболее полного удовлетворения потребностей информационно-аналитическими материалами органов исполнительной власти и органов местного самоуправления</w:t>
      </w:r>
      <w:r>
        <w:rPr>
          <w:rFonts w:ascii="Times New Roman" w:hAnsi="Times New Roman"/>
          <w:sz w:val="28"/>
        </w:rPr>
        <w:t>;</w:t>
      </w:r>
    </w:p>
    <w:p w:rsidR="00FF34F1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</w:t>
      </w:r>
      <w:r w:rsidRPr="00045E32">
        <w:rPr>
          <w:rFonts w:ascii="Times New Roman" w:hAnsi="Times New Roman"/>
          <w:sz w:val="28"/>
        </w:rPr>
        <w:t xml:space="preserve"> </w:t>
      </w:r>
      <w:proofErr w:type="gramStart"/>
      <w:r w:rsidRPr="00045E32">
        <w:rPr>
          <w:rFonts w:ascii="Times New Roman" w:hAnsi="Times New Roman"/>
          <w:sz w:val="28"/>
        </w:rPr>
        <w:t>целях</w:t>
      </w:r>
      <w:proofErr w:type="gramEnd"/>
      <w:r w:rsidRPr="00045E32">
        <w:rPr>
          <w:rFonts w:ascii="Times New Roman" w:hAnsi="Times New Roman"/>
          <w:sz w:val="28"/>
        </w:rPr>
        <w:t xml:space="preserve"> повышения эффективности использования рабочего времени, сокращение непроизводственных затрат при осуществлении производственного процесса, благодаря внедрению проекта «Бережливый офис – 5С» непроизводственные затраты</w:t>
      </w:r>
      <w:r>
        <w:rPr>
          <w:rFonts w:ascii="Times New Roman" w:hAnsi="Times New Roman"/>
          <w:sz w:val="28"/>
        </w:rPr>
        <w:t xml:space="preserve"> были</w:t>
      </w:r>
      <w:r w:rsidRPr="00045E32">
        <w:rPr>
          <w:rFonts w:ascii="Times New Roman" w:hAnsi="Times New Roman"/>
          <w:sz w:val="28"/>
        </w:rPr>
        <w:t xml:space="preserve"> сокращены </w:t>
      </w:r>
      <w:r>
        <w:rPr>
          <w:rFonts w:ascii="Times New Roman" w:hAnsi="Times New Roman"/>
          <w:sz w:val="28"/>
        </w:rPr>
        <w:t>на</w:t>
      </w:r>
      <w:r w:rsidRPr="00045E32">
        <w:rPr>
          <w:rFonts w:ascii="Times New Roman" w:hAnsi="Times New Roman"/>
          <w:sz w:val="28"/>
        </w:rPr>
        <w:t xml:space="preserve"> 10%</w:t>
      </w:r>
      <w:r>
        <w:rPr>
          <w:rFonts w:ascii="Times New Roman" w:hAnsi="Times New Roman"/>
          <w:sz w:val="28"/>
        </w:rPr>
        <w:t>;</w:t>
      </w:r>
      <w:r w:rsidRPr="00045E32">
        <w:rPr>
          <w:rFonts w:ascii="Times New Roman" w:hAnsi="Times New Roman"/>
          <w:sz w:val="28"/>
        </w:rPr>
        <w:t xml:space="preserve"> </w:t>
      </w:r>
    </w:p>
    <w:p w:rsidR="00FF34F1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при </w:t>
      </w:r>
      <w:r w:rsidRPr="00B17662">
        <w:rPr>
          <w:rFonts w:ascii="Times New Roman" w:hAnsi="Times New Roman"/>
          <w:sz w:val="28"/>
        </w:rPr>
        <w:t xml:space="preserve">внедрении новых информационных технологий в организацию сбора, обработки, хранения и распространения статистической информации был осуществлен частичный переход на «Централизованную бухгалтерию»; </w:t>
      </w:r>
    </w:p>
    <w:p w:rsidR="00FF34F1" w:rsidRPr="00CE0EC2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Pr="00B17662">
        <w:rPr>
          <w:rFonts w:ascii="Times New Roman" w:hAnsi="Times New Roman"/>
          <w:sz w:val="28"/>
        </w:rPr>
        <w:t xml:space="preserve">респондентам предоставлены благоприятные условия (консультация, регистрация, права доступа к системе </w:t>
      </w:r>
      <w:proofErr w:type="spellStart"/>
      <w:r w:rsidRPr="00B17662">
        <w:rPr>
          <w:rFonts w:ascii="Times New Roman" w:hAnsi="Times New Roman"/>
          <w:sz w:val="28"/>
        </w:rPr>
        <w:t>Web</w:t>
      </w:r>
      <w:proofErr w:type="spellEnd"/>
      <w:r w:rsidRPr="00B17662">
        <w:rPr>
          <w:rFonts w:ascii="Times New Roman" w:hAnsi="Times New Roman"/>
          <w:sz w:val="28"/>
        </w:rPr>
        <w:t>-сбор, сопровождение и т.д.)</w:t>
      </w:r>
      <w:r>
        <w:rPr>
          <w:rFonts w:ascii="Times New Roman" w:hAnsi="Times New Roman"/>
          <w:sz w:val="28"/>
        </w:rPr>
        <w:t>;</w:t>
      </w:r>
    </w:p>
    <w:p w:rsidR="00FF34F1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</w:t>
      </w:r>
      <w:r w:rsidRPr="00B17662">
        <w:rPr>
          <w:rFonts w:ascii="Times New Roman" w:hAnsi="Times New Roman"/>
          <w:sz w:val="28"/>
        </w:rPr>
        <w:t xml:space="preserve"> ходе дальнейшего сопровождения и развити</w:t>
      </w:r>
      <w:r>
        <w:rPr>
          <w:rFonts w:ascii="Times New Roman" w:hAnsi="Times New Roman"/>
          <w:sz w:val="28"/>
        </w:rPr>
        <w:t>я</w:t>
      </w:r>
      <w:r w:rsidRPr="00B17662">
        <w:rPr>
          <w:rFonts w:ascii="Times New Roman" w:hAnsi="Times New Roman"/>
          <w:sz w:val="28"/>
        </w:rPr>
        <w:t xml:space="preserve"> сайта Дагестанстата, была обеспечена упорядоченная загрузка </w:t>
      </w:r>
      <w:proofErr w:type="spellStart"/>
      <w:r w:rsidRPr="00B17662">
        <w:rPr>
          <w:rFonts w:ascii="Times New Roman" w:hAnsi="Times New Roman"/>
          <w:sz w:val="28"/>
        </w:rPr>
        <w:t>инфографического</w:t>
      </w:r>
      <w:proofErr w:type="spellEnd"/>
      <w:r w:rsidRPr="00B17662">
        <w:rPr>
          <w:rFonts w:ascii="Times New Roman" w:hAnsi="Times New Roman"/>
          <w:sz w:val="28"/>
        </w:rPr>
        <w:t xml:space="preserve"> материала по разделам на сайте Дагестанстата в рубрике Инфографика</w:t>
      </w:r>
      <w:r>
        <w:rPr>
          <w:rFonts w:ascii="Times New Roman" w:hAnsi="Times New Roman"/>
          <w:sz w:val="28"/>
        </w:rPr>
        <w:t>.</w:t>
      </w:r>
    </w:p>
    <w:p w:rsidR="00FF34F1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 w:rsidRPr="00F05A66">
        <w:rPr>
          <w:rFonts w:ascii="Times New Roman" w:hAnsi="Times New Roman"/>
          <w:sz w:val="28"/>
        </w:rPr>
        <w:t>Продолжалось активное участие Дагестанстата в Социальной сети instagram.</w:t>
      </w:r>
      <w:r>
        <w:rPr>
          <w:rFonts w:ascii="Times New Roman" w:hAnsi="Times New Roman"/>
          <w:sz w:val="28"/>
        </w:rPr>
        <w:t xml:space="preserve"> </w:t>
      </w:r>
      <w:r w:rsidRPr="00F05A66">
        <w:rPr>
          <w:rFonts w:ascii="Times New Roman" w:hAnsi="Times New Roman"/>
          <w:sz w:val="28"/>
        </w:rPr>
        <w:t xml:space="preserve"> За 2021 год она охватывала  1279 подписчиков в сети, </w:t>
      </w:r>
      <w:r w:rsidRPr="002934C1">
        <w:rPr>
          <w:rFonts w:ascii="Times New Roman" w:hAnsi="Times New Roman"/>
          <w:sz w:val="28"/>
        </w:rPr>
        <w:t>размещено</w:t>
      </w:r>
      <w:r w:rsidRPr="00F05A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144</w:t>
      </w:r>
      <w:r w:rsidRPr="00F05A6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актуальных </w:t>
      </w:r>
      <w:r w:rsidRPr="00F05A66">
        <w:rPr>
          <w:rFonts w:ascii="Times New Roman" w:hAnsi="Times New Roman"/>
          <w:sz w:val="28"/>
        </w:rPr>
        <w:t>постов. Пользовательская аудитория instagram разнообразна: это работники органов власти, администрации муниципальных образований и сельских поселений республики, деятели науки и преподаватели вузов, учителя школ, студенты, общественные организации, коллеги из регионов, предприниматели, домохозяйки и др.</w:t>
      </w:r>
    </w:p>
    <w:p w:rsidR="00FF34F1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 w:rsidRPr="00B17662">
        <w:rPr>
          <w:rFonts w:ascii="Times New Roman" w:hAnsi="Times New Roman"/>
          <w:sz w:val="28"/>
        </w:rPr>
        <w:t>Более 60% архивных д</w:t>
      </w:r>
      <w:r>
        <w:rPr>
          <w:rFonts w:ascii="Times New Roman" w:hAnsi="Times New Roman"/>
          <w:sz w:val="28"/>
        </w:rPr>
        <w:t xml:space="preserve">окументов </w:t>
      </w:r>
      <w:proofErr w:type="gramStart"/>
      <w:r>
        <w:rPr>
          <w:rFonts w:ascii="Times New Roman" w:hAnsi="Times New Roman"/>
          <w:sz w:val="28"/>
        </w:rPr>
        <w:t>переведены</w:t>
      </w:r>
      <w:proofErr w:type="gramEnd"/>
      <w:r>
        <w:rPr>
          <w:rFonts w:ascii="Times New Roman" w:hAnsi="Times New Roman"/>
          <w:sz w:val="28"/>
        </w:rPr>
        <w:t xml:space="preserve"> на хранение</w:t>
      </w:r>
      <w:r w:rsidRPr="00B17662">
        <w:rPr>
          <w:rFonts w:ascii="Times New Roman" w:hAnsi="Times New Roman"/>
          <w:sz w:val="28"/>
        </w:rPr>
        <w:t xml:space="preserve"> в электронном виде.</w:t>
      </w:r>
    </w:p>
    <w:p w:rsidR="00FF34F1" w:rsidRDefault="00FF34F1" w:rsidP="00FF34F1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 w:rsidRPr="00B17662">
        <w:rPr>
          <w:rFonts w:ascii="Times New Roman" w:hAnsi="Times New Roman"/>
          <w:sz w:val="28"/>
        </w:rPr>
        <w:t xml:space="preserve">Для обеспечения Дагестанстата квалифицированными кадрами в ходе проведённых мероприятий  5 специалистов по результатам конкурса заняли более высокие должности,  22 работника Дагестанстата прошли повышение квалификации, кроме того во всех отделах проводилась техучеба.  Аттестация государственных гражданских служащих, запланированная </w:t>
      </w:r>
      <w:r>
        <w:rPr>
          <w:rFonts w:ascii="Times New Roman" w:hAnsi="Times New Roman"/>
          <w:sz w:val="28"/>
        </w:rPr>
        <w:t>на</w:t>
      </w:r>
      <w:r w:rsidRPr="00B17662">
        <w:rPr>
          <w:rFonts w:ascii="Times New Roman" w:hAnsi="Times New Roman"/>
          <w:sz w:val="28"/>
        </w:rPr>
        <w:t xml:space="preserve"> 2021 год,</w:t>
      </w:r>
      <w:r>
        <w:rPr>
          <w:rFonts w:ascii="Times New Roman" w:hAnsi="Times New Roman"/>
          <w:sz w:val="28"/>
        </w:rPr>
        <w:t xml:space="preserve"> была</w:t>
      </w:r>
      <w:r w:rsidRPr="00B17662">
        <w:rPr>
          <w:rFonts w:ascii="Times New Roman" w:hAnsi="Times New Roman"/>
          <w:sz w:val="28"/>
        </w:rPr>
        <w:t xml:space="preserve"> перенесена на 2022 год в виду повышенной загруженности  работников Дагестанстата в связи с проведением ВПН-2020, МСХП-2021,  сплошного наблюдения за деятельностью субъектов малого бизнеса, а так же в связи с проведением профилактических мероприятий по COVID-19</w:t>
      </w:r>
      <w:r>
        <w:rPr>
          <w:rFonts w:ascii="Times New Roman" w:hAnsi="Times New Roman"/>
          <w:sz w:val="28"/>
        </w:rPr>
        <w:t>.</w:t>
      </w:r>
    </w:p>
    <w:p w:rsidR="00FF34F1" w:rsidRPr="00030E94" w:rsidRDefault="00FF34F1" w:rsidP="00FF34F1">
      <w:pPr>
        <w:rPr>
          <w:sz w:val="2"/>
        </w:rPr>
      </w:pPr>
    </w:p>
    <w:p w:rsidR="0041415F" w:rsidRDefault="0041415F"/>
    <w:sectPr w:rsidR="0041415F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F1"/>
    <w:rsid w:val="0041415F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Муртазалиева Изумруд Арсаналиевна</dc:creator>
  <cp:lastModifiedBy>Муртазалиева Изумруд Арсаналиевна</cp:lastModifiedBy>
  <cp:revision>1</cp:revision>
  <dcterms:created xsi:type="dcterms:W3CDTF">2022-05-20T07:35:00Z</dcterms:created>
  <dcterms:modified xsi:type="dcterms:W3CDTF">2022-05-20T07:40:00Z</dcterms:modified>
</cp:coreProperties>
</file>